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2B91" w14:textId="77777777" w:rsidR="004B367C" w:rsidRPr="00776EFE" w:rsidRDefault="009C06B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t xml:space="preserve">COVER </w:t>
      </w:r>
    </w:p>
    <w:p w14:paraId="23141136" w14:textId="68052346" w:rsidR="004E37D9" w:rsidRPr="00776EFE" w:rsidRDefault="009C06B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t>RENCANA OPERASIONAL</w:t>
      </w:r>
    </w:p>
    <w:p w14:paraId="12C39A3F" w14:textId="77777777" w:rsidR="009C06B2" w:rsidRPr="00776EFE" w:rsidRDefault="009C06B2" w:rsidP="009C06B2">
      <w:pPr>
        <w:pStyle w:val="Normal1"/>
        <w:rPr>
          <w:rFonts w:ascii="Times New Roman" w:hAnsi="Times New Roman" w:cs="Times New Roman"/>
          <w:lang w:eastAsia="en-US"/>
        </w:rPr>
      </w:pPr>
    </w:p>
    <w:p w14:paraId="470890D8" w14:textId="77777777" w:rsidR="009C06B2" w:rsidRPr="00776EFE" w:rsidRDefault="009C06B2" w:rsidP="009C06B2">
      <w:pPr>
        <w:pStyle w:val="Normal1"/>
        <w:rPr>
          <w:rFonts w:ascii="Times New Roman" w:hAnsi="Times New Roman" w:cs="Times New Roman"/>
          <w:lang w:eastAsia="en-US"/>
        </w:rPr>
      </w:pPr>
    </w:p>
    <w:p w14:paraId="38049A33" w14:textId="77777777" w:rsidR="009C06B2" w:rsidRPr="00776EFE" w:rsidRDefault="009C06B2" w:rsidP="009C06B2">
      <w:pPr>
        <w:pStyle w:val="Normal1"/>
        <w:rPr>
          <w:rFonts w:ascii="Times New Roman" w:hAnsi="Times New Roman" w:cs="Times New Roman"/>
          <w:lang w:eastAsia="en-US"/>
        </w:rPr>
      </w:pPr>
    </w:p>
    <w:p w14:paraId="446FCDBC" w14:textId="77777777" w:rsidR="009C06B2" w:rsidRPr="00776EFE" w:rsidRDefault="009C06B2" w:rsidP="009C06B2">
      <w:pPr>
        <w:pStyle w:val="Normal1"/>
        <w:rPr>
          <w:rFonts w:ascii="Times New Roman" w:hAnsi="Times New Roman" w:cs="Times New Roman"/>
          <w:lang w:eastAsia="en-US"/>
        </w:rPr>
      </w:pPr>
    </w:p>
    <w:p w14:paraId="46BF4D40" w14:textId="77777777" w:rsidR="009C06B2" w:rsidRPr="00776EFE" w:rsidRDefault="009C06B2" w:rsidP="009C06B2">
      <w:pPr>
        <w:pStyle w:val="Normal1"/>
        <w:rPr>
          <w:rFonts w:ascii="Times New Roman" w:hAnsi="Times New Roman" w:cs="Times New Roman"/>
          <w:lang w:eastAsia="en-US"/>
        </w:rPr>
      </w:pPr>
    </w:p>
    <w:p w14:paraId="04C166BC" w14:textId="77777777" w:rsidR="009C06B2" w:rsidRPr="00776EFE" w:rsidRDefault="009C06B2" w:rsidP="009C06B2">
      <w:pPr>
        <w:pStyle w:val="Normal1"/>
        <w:rPr>
          <w:rFonts w:ascii="Times New Roman" w:hAnsi="Times New Roman" w:cs="Times New Roman"/>
          <w:lang w:eastAsia="en-US"/>
        </w:rPr>
      </w:pPr>
    </w:p>
    <w:p w14:paraId="2839171F" w14:textId="77777777" w:rsidR="009C06B2" w:rsidRPr="00776EFE" w:rsidRDefault="009C06B2" w:rsidP="009C06B2">
      <w:pPr>
        <w:pStyle w:val="Normal1"/>
        <w:rPr>
          <w:rFonts w:ascii="Times New Roman" w:hAnsi="Times New Roman" w:cs="Times New Roman"/>
          <w:lang w:eastAsia="en-US"/>
        </w:rPr>
      </w:pPr>
    </w:p>
    <w:p w14:paraId="69BB4FA7" w14:textId="77777777" w:rsidR="009C06B2" w:rsidRPr="00776EFE" w:rsidRDefault="009C06B2" w:rsidP="009C06B2">
      <w:pPr>
        <w:pStyle w:val="Normal1"/>
        <w:rPr>
          <w:rFonts w:ascii="Times New Roman" w:hAnsi="Times New Roman" w:cs="Times New Roman"/>
          <w:lang w:eastAsia="en-US"/>
        </w:rPr>
      </w:pPr>
    </w:p>
    <w:p w14:paraId="5B4671AF" w14:textId="77777777" w:rsidR="009C06B2" w:rsidRPr="00776EFE" w:rsidRDefault="009C06B2" w:rsidP="009C06B2">
      <w:pPr>
        <w:pStyle w:val="Normal1"/>
        <w:rPr>
          <w:rFonts w:ascii="Times New Roman" w:hAnsi="Times New Roman" w:cs="Times New Roman"/>
          <w:lang w:eastAsia="en-US"/>
        </w:rPr>
      </w:pPr>
    </w:p>
    <w:p w14:paraId="3EFA773D" w14:textId="33515C7E" w:rsidR="009C06B2" w:rsidRPr="00776EFE" w:rsidRDefault="009C06B2" w:rsidP="009C06B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textDirection w:val="lrTb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t>LOGO UNUSA</w:t>
      </w:r>
    </w:p>
    <w:p w14:paraId="25C9370B" w14:textId="77777777" w:rsidR="009C06B2" w:rsidRPr="00776EFE" w:rsidRDefault="009C06B2" w:rsidP="009C06B2">
      <w:pPr>
        <w:pStyle w:val="Normal1"/>
        <w:ind w:firstLine="0"/>
        <w:rPr>
          <w:rFonts w:ascii="Times New Roman" w:hAnsi="Times New Roman" w:cs="Times New Roman"/>
          <w:lang w:eastAsia="en-US"/>
        </w:rPr>
      </w:pPr>
    </w:p>
    <w:p w14:paraId="28BA6228" w14:textId="00F08273" w:rsidR="009C06B2" w:rsidRPr="00776EFE" w:rsidRDefault="009C06B2" w:rsidP="009C06B2">
      <w:pPr>
        <w:pStyle w:val="Normal1"/>
        <w:ind w:firstLine="0"/>
        <w:rPr>
          <w:rFonts w:ascii="Times New Roman" w:hAnsi="Times New Roman" w:cs="Times New Roman"/>
          <w:lang w:eastAsia="en-US"/>
        </w:rPr>
        <w:sectPr w:rsidR="009C06B2" w:rsidRPr="00776EFE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1545454" w14:textId="77777777" w:rsidR="004E37D9" w:rsidRPr="00776EFE" w:rsidRDefault="004B367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Lembar Pengesahan</w:t>
      </w:r>
    </w:p>
    <w:p w14:paraId="6B33CC0A" w14:textId="7F329D3B" w:rsidR="004E37D9" w:rsidRPr="00776EFE" w:rsidRDefault="004B36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t xml:space="preserve">RENCANA OPERASIONAL TAHUN </w:t>
      </w:r>
      <w:r w:rsidR="00290493" w:rsidRPr="00776E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…….</w:t>
      </w:r>
    </w:p>
    <w:p w14:paraId="3D279E4F" w14:textId="47F6D239" w:rsidR="004E37D9" w:rsidRPr="00776EFE" w:rsidRDefault="00776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FAKULTAS/DIREKTORAT/LEMBAGA/UNIT</w:t>
      </w:r>
    </w:p>
    <w:p w14:paraId="33F10E26" w14:textId="77777777" w:rsidR="004E37D9" w:rsidRPr="00776EFE" w:rsidRDefault="004B36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t>UNIVERSITAS NAHDLATUL ULAMA SURABAYA</w:t>
      </w:r>
    </w:p>
    <w:p w14:paraId="41B88C4A" w14:textId="77777777" w:rsidR="004E37D9" w:rsidRPr="00776EFE" w:rsidRDefault="004E37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7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331"/>
        <w:gridCol w:w="5051"/>
      </w:tblGrid>
      <w:tr w:rsidR="00290493" w:rsidRPr="00776EFE" w14:paraId="2F29E53E" w14:textId="77777777">
        <w:trPr>
          <w:trHeight w:val="97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ACD78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Kode Dokumen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4DD96596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0209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493" w:rsidRPr="00776EFE" w14:paraId="197CD0D1" w14:textId="77777777">
        <w:trPr>
          <w:trHeight w:val="97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4A6C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Revisi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0ACFF558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D7DB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493" w:rsidRPr="00776EFE" w14:paraId="4C1A4243" w14:textId="77777777">
        <w:trPr>
          <w:trHeight w:val="97"/>
          <w:jc w:val="center"/>
        </w:trPr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</w:tcPr>
          <w:p w14:paraId="646396C0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5B9B1FC3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1E57C6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493" w:rsidRPr="00776EFE" w14:paraId="0325CCD5" w14:textId="77777777">
        <w:trPr>
          <w:trHeight w:val="97"/>
          <w:jc w:val="center"/>
        </w:trPr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</w:tcPr>
          <w:p w14:paraId="266CDD6E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Diajukan oleh</w:t>
            </w: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779DAD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3CE8D216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51" w:type="dxa"/>
            <w:tcBorders>
              <w:right w:val="single" w:sz="4" w:space="0" w:color="000000"/>
            </w:tcBorders>
          </w:tcPr>
          <w:p w14:paraId="4AD06078" w14:textId="4A252C06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Dekan/</w:t>
            </w:r>
            <w:proofErr w:type="spellStart"/>
            <w:r w:rsidR="00776E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Direktur</w:t>
            </w:r>
            <w:proofErr w:type="spellEnd"/>
            <w:r w:rsidR="00776EFE"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/Ka. Lembaga</w:t>
            </w:r>
            <w:r w:rsidR="00776E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Ka.Unit</w:t>
            </w:r>
          </w:p>
          <w:p w14:paraId="3711CA90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4D087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09932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1D7F3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565560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62463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E9BA5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(..........................)</w:t>
            </w:r>
          </w:p>
        </w:tc>
      </w:tr>
      <w:tr w:rsidR="004E37D9" w:rsidRPr="00776EFE" w14:paraId="0A46AC3A" w14:textId="77777777">
        <w:trPr>
          <w:trHeight w:val="97"/>
          <w:jc w:val="center"/>
        </w:trPr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</w:tcPr>
          <w:p w14:paraId="5C2FAA38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Disetujui oleh</w:t>
            </w:r>
          </w:p>
          <w:p w14:paraId="0397351A" w14:textId="77777777" w:rsidR="004E37D9" w:rsidRPr="00776EFE" w:rsidRDefault="004E37D9" w:rsidP="00DD1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5ADCE529" w14:textId="77777777" w:rsidR="004E37D9" w:rsidRPr="00776EFE" w:rsidRDefault="004B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3101" w14:textId="3CF2DE6D" w:rsidR="004E37D9" w:rsidRPr="00776EFE" w:rsidRDefault="00290493" w:rsidP="00290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Rektor</w:t>
            </w:r>
          </w:p>
          <w:p w14:paraId="0A74EEC6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F8DBA0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E5DB8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E3875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8A776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D343B" w14:textId="77777777" w:rsidR="004E37D9" w:rsidRPr="00776EFE" w:rsidRDefault="004E3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99786" w14:textId="0C729A92" w:rsidR="004E37D9" w:rsidRPr="00776EFE" w:rsidRDefault="00DD1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EFE">
              <w:rPr>
                <w:rFonts w:ascii="Times New Roman" w:eastAsia="Times New Roman" w:hAnsi="Times New Roman" w:cs="Times New Roman"/>
                <w:sz w:val="24"/>
                <w:szCs w:val="24"/>
              </w:rPr>
              <w:t>(..........................)</w:t>
            </w:r>
          </w:p>
        </w:tc>
      </w:tr>
    </w:tbl>
    <w:p w14:paraId="5449D78E" w14:textId="77777777" w:rsidR="004E37D9" w:rsidRPr="00776EFE" w:rsidRDefault="004E37D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F3C0D" w14:textId="2B9ADEA1" w:rsidR="004E37D9" w:rsidRPr="00776EFE" w:rsidRDefault="004B367C" w:rsidP="009B61D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EFE">
        <w:rPr>
          <w:rFonts w:ascii="Times New Roman" w:hAnsi="Times New Roman" w:cs="Times New Roman"/>
        </w:rPr>
        <w:br w:type="page"/>
      </w:r>
      <w:r w:rsidR="009B61D0" w:rsidRPr="00776E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KATA PENGANTAR</w:t>
      </w:r>
    </w:p>
    <w:p w14:paraId="00422383" w14:textId="77777777" w:rsidR="009B61D0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B61D0" w:rsidRPr="00776EFE">
          <w:pgSz w:w="11906" w:h="16838"/>
          <w:pgMar w:top="1440" w:right="1440" w:bottom="1440" w:left="1440" w:header="708" w:footer="708" w:gutter="0"/>
          <w:cols w:space="720"/>
        </w:sectPr>
      </w:pPr>
    </w:p>
    <w:p w14:paraId="665083EF" w14:textId="77777777" w:rsidR="009B61D0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B61D0" w:rsidRPr="00776EFE">
          <w:pgSz w:w="11906" w:h="16838"/>
          <w:pgMar w:top="1440" w:right="1440" w:bottom="1440" w:left="1440" w:header="708" w:footer="708" w:gutter="0"/>
          <w:cols w:space="720"/>
        </w:sect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DAFTAR ISI</w:t>
      </w:r>
    </w:p>
    <w:p w14:paraId="4AAA6601" w14:textId="3C41AD58" w:rsidR="004E37D9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BAB 1</w:t>
      </w:r>
    </w:p>
    <w:p w14:paraId="061800B8" w14:textId="03AA3B6B" w:rsidR="004E37D9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t>PENDAHULUAN</w:t>
      </w:r>
    </w:p>
    <w:p w14:paraId="34B61984" w14:textId="77777777" w:rsidR="009B61D0" w:rsidRPr="00776EFE" w:rsidRDefault="009B61D0" w:rsidP="009B61D0">
      <w:pPr>
        <w:pStyle w:val="Normal1"/>
        <w:rPr>
          <w:rFonts w:ascii="Times New Roman" w:hAnsi="Times New Roman" w:cs="Times New Roman"/>
          <w:lang w:eastAsia="en-US"/>
        </w:rPr>
      </w:pPr>
    </w:p>
    <w:p w14:paraId="61E049D7" w14:textId="30E1F341" w:rsidR="004E37D9" w:rsidRPr="00776EFE" w:rsidRDefault="004B367C" w:rsidP="00294A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bCs/>
          <w:sz w:val="24"/>
          <w:szCs w:val="24"/>
        </w:rPr>
        <w:t>Arah Kebijakan Pendidikan Tinggi</w:t>
      </w:r>
    </w:p>
    <w:p w14:paraId="12FC76AE" w14:textId="2849674A" w:rsidR="00ED5F6D" w:rsidRPr="00776EFE" w:rsidRDefault="00ED5F6D" w:rsidP="00294ABC">
      <w:pPr>
        <w:pStyle w:val="ListParagraph"/>
        <w:spacing w:after="0"/>
        <w:ind w:leftChars="0" w:firstLineChars="0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76EFE">
        <w:rPr>
          <w:rFonts w:ascii="Times New Roman" w:eastAsia="Arial" w:hAnsi="Times New Roman" w:cs="Times New Roman"/>
          <w:sz w:val="24"/>
          <w:szCs w:val="24"/>
        </w:rPr>
        <w:t xml:space="preserve">Bagian ini berisi deskripsi </w:t>
      </w:r>
      <w:proofErr w:type="spellStart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>dasar</w:t>
      </w:r>
      <w:proofErr w:type="spellEnd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>kebijakan</w:t>
      </w:r>
      <w:proofErr w:type="spellEnd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992C41" w:rsidRPr="00776EFE">
        <w:rPr>
          <w:rFonts w:ascii="Times New Roman" w:eastAsia="Arial" w:hAnsi="Times New Roman" w:cs="Times New Roman"/>
          <w:sz w:val="24"/>
          <w:szCs w:val="24"/>
        </w:rPr>
        <w:t xml:space="preserve">yang berlaku di Indonesia dan 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pengembangan tata kelola dan tata pamong, yang ditetapkan oleh </w:t>
      </w:r>
      <w:r w:rsidR="00992C41" w:rsidRPr="00776EFE">
        <w:rPr>
          <w:rFonts w:ascii="Times New Roman" w:eastAsia="Arial" w:hAnsi="Times New Roman" w:cs="Times New Roman"/>
          <w:sz w:val="24"/>
          <w:szCs w:val="24"/>
        </w:rPr>
        <w:t>Unusa.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46"/>
      </w:tblGrid>
      <w:tr w:rsidR="00ED5F6D" w:rsidRPr="00776EFE" w14:paraId="6DFAE248" w14:textId="77777777" w:rsidTr="00294ABC">
        <w:trPr>
          <w:trHeight w:val="3558"/>
        </w:trPr>
        <w:tc>
          <w:tcPr>
            <w:tcW w:w="8146" w:type="dxa"/>
          </w:tcPr>
          <w:p w14:paraId="2A1DD190" w14:textId="77777777" w:rsidR="00ED5F6D" w:rsidRDefault="00776EFE" w:rsidP="00776EFE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r>
              <w:rPr>
                <w:rFonts w:ascii="Times New Roman" w:eastAsia="Arial" w:hAnsi="Times New Roman" w:cs="Times New Roman"/>
                <w:lang w:val="en-US"/>
              </w:rPr>
              <w:t xml:space="preserve">Dasar </w:t>
            </w:r>
            <w:proofErr w:type="spellStart"/>
            <w:r>
              <w:rPr>
                <w:rFonts w:ascii="Times New Roman" w:eastAsia="Arial" w:hAnsi="Times New Roman" w:cs="Times New Roman"/>
                <w:lang w:val="en-US"/>
              </w:rPr>
              <w:t>Kebijakan</w:t>
            </w:r>
            <w:proofErr w:type="spellEnd"/>
            <w:r>
              <w:rPr>
                <w:rFonts w:ascii="Times New Roman" w:eastAsia="Arial" w:hAnsi="Times New Roman" w:cs="Times New Roman"/>
                <w:lang w:val="en-US"/>
              </w:rPr>
              <w:t xml:space="preserve"> di Indonesia</w:t>
            </w:r>
          </w:p>
          <w:p w14:paraId="280BF676" w14:textId="67D1C140" w:rsidR="00776EFE" w:rsidRPr="00776EFE" w:rsidRDefault="009D25B8" w:rsidP="00776EFE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r>
              <w:rPr>
                <w:rFonts w:ascii="Times New Roman" w:eastAsia="Arial" w:hAnsi="Times New Roman" w:cs="Times New Roman"/>
                <w:lang w:val="en-US"/>
              </w:rPr>
              <w:t xml:space="preserve">Tata </w:t>
            </w:r>
            <w:proofErr w:type="spellStart"/>
            <w:r>
              <w:rPr>
                <w:rFonts w:ascii="Times New Roman" w:eastAsia="Arial" w:hAnsi="Times New Roman" w:cs="Times New Roman"/>
                <w:lang w:val="en-US"/>
              </w:rPr>
              <w:t>kelola</w:t>
            </w:r>
            <w:proofErr w:type="spellEnd"/>
            <w:r w:rsidR="00776EFE" w:rsidRPr="00776EF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pamong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30856CC" w14:textId="7E7F8850" w:rsidR="00ED5F6D" w:rsidRPr="00776EFE" w:rsidRDefault="00ED5F6D" w:rsidP="00294ABC">
      <w:pPr>
        <w:pStyle w:val="ListParagraph"/>
        <w:spacing w:after="0"/>
        <w:ind w:leftChars="0" w:firstLineChars="0" w:firstLine="0"/>
        <w:jc w:val="both"/>
        <w:rPr>
          <w:rFonts w:ascii="Times New Roman" w:eastAsia="Arial" w:hAnsi="Times New Roman" w:cs="Times New Roman"/>
        </w:rPr>
      </w:pPr>
    </w:p>
    <w:p w14:paraId="7D9D7273" w14:textId="1C3C9CB1" w:rsidR="0075151F" w:rsidRPr="00776EFE" w:rsidRDefault="0075151F" w:rsidP="00294ABC">
      <w:pPr>
        <w:pStyle w:val="ListParagraph"/>
        <w:spacing w:after="0"/>
        <w:ind w:leftChars="0" w:firstLineChars="0" w:firstLine="0"/>
        <w:jc w:val="both"/>
        <w:rPr>
          <w:rFonts w:ascii="Times New Roman" w:eastAsia="Arial" w:hAnsi="Times New Roman" w:cs="Times New Roman"/>
        </w:rPr>
      </w:pPr>
    </w:p>
    <w:p w14:paraId="1B29C361" w14:textId="33578FEE" w:rsidR="0075151F" w:rsidRPr="00776EFE" w:rsidRDefault="0075151F" w:rsidP="00294A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Rencana Strategis </w:t>
      </w:r>
    </w:p>
    <w:p w14:paraId="5C53EFF7" w14:textId="11BABDAD" w:rsidR="0075151F" w:rsidRPr="00776EFE" w:rsidRDefault="0075151F" w:rsidP="00294ABC">
      <w:pPr>
        <w:pStyle w:val="ListParagraph"/>
        <w:spacing w:after="0"/>
        <w:ind w:leftChars="0" w:firstLineChars="0" w:firstLine="0"/>
        <w:jc w:val="both"/>
        <w:textDirection w:val="lrTb"/>
        <w:rPr>
          <w:rFonts w:ascii="Times New Roman" w:eastAsia="Arial" w:hAnsi="Times New Roman" w:cs="Times New Roman"/>
          <w:sz w:val="24"/>
          <w:szCs w:val="24"/>
        </w:rPr>
      </w:pPr>
      <w:r w:rsidRPr="00776EFE">
        <w:rPr>
          <w:rFonts w:ascii="Times New Roman" w:eastAsia="Arial" w:hAnsi="Times New Roman" w:cs="Times New Roman"/>
          <w:sz w:val="24"/>
          <w:szCs w:val="24"/>
        </w:rPr>
        <w:t xml:space="preserve">Bagian ini mencakup </w:t>
      </w:r>
      <w:proofErr w:type="spellStart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>Rencana</w:t>
      </w:r>
      <w:proofErr w:type="spellEnd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>Strategis</w:t>
      </w:r>
      <w:proofErr w:type="spellEnd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>Fakultas</w:t>
      </w:r>
      <w:proofErr w:type="spellEnd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>/</w:t>
      </w:r>
      <w:proofErr w:type="spellStart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>Direktorat</w:t>
      </w:r>
      <w:proofErr w:type="spellEnd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/Lembaga/Unit yang </w:t>
      </w:r>
      <w:proofErr w:type="spellStart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>mengacu</w:t>
      </w:r>
      <w:proofErr w:type="spellEnd"/>
      <w:r w:rsidR="00992A51" w:rsidRPr="00776EFE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pada </w:t>
      </w:r>
      <w:r w:rsidR="00424353" w:rsidRPr="00776EFE">
        <w:rPr>
          <w:rFonts w:ascii="Times New Roman" w:eastAsia="Arial" w:hAnsi="Times New Roman" w:cs="Times New Roman"/>
          <w:sz w:val="24"/>
          <w:szCs w:val="24"/>
        </w:rPr>
        <w:t>R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encana </w:t>
      </w:r>
      <w:r w:rsidR="00424353" w:rsidRPr="00776EFE">
        <w:rPr>
          <w:rFonts w:ascii="Times New Roman" w:eastAsia="Arial" w:hAnsi="Times New Roman" w:cs="Times New Roman"/>
          <w:sz w:val="24"/>
          <w:szCs w:val="24"/>
        </w:rPr>
        <w:t>S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trategis </w:t>
      </w:r>
      <w:r w:rsidR="00864B13" w:rsidRPr="00776EFE">
        <w:rPr>
          <w:rFonts w:ascii="Times New Roman" w:eastAsia="Arial" w:hAnsi="Times New Roman" w:cs="Times New Roman"/>
          <w:sz w:val="24"/>
          <w:szCs w:val="24"/>
        </w:rPr>
        <w:t xml:space="preserve">Unusa 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2022-2026 dengan tiga strategi dasar yang merupakan fokus program kerja Unusa, yaitu sinergi, </w:t>
      </w:r>
      <w:r w:rsidRPr="00776EFE">
        <w:rPr>
          <w:rFonts w:ascii="Times New Roman" w:eastAsia="Arial" w:hAnsi="Times New Roman" w:cs="Times New Roman"/>
          <w:i/>
          <w:iCs/>
          <w:sz w:val="24"/>
          <w:szCs w:val="24"/>
        </w:rPr>
        <w:t>excellence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, dan diversifikasi </w:t>
      </w:r>
      <w:r w:rsidR="00992C41" w:rsidRPr="00776EFE">
        <w:rPr>
          <w:rFonts w:ascii="Times New Roman" w:eastAsia="Arial" w:hAnsi="Times New Roman" w:cs="Times New Roman"/>
          <w:sz w:val="24"/>
          <w:szCs w:val="24"/>
        </w:rPr>
        <w:t>melalui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 empat sasar</w:t>
      </w:r>
      <w:r w:rsidR="00864B13" w:rsidRPr="00776EFE">
        <w:rPr>
          <w:rFonts w:ascii="Times New Roman" w:eastAsia="Arial" w:hAnsi="Times New Roman" w:cs="Times New Roman"/>
          <w:sz w:val="24"/>
          <w:szCs w:val="24"/>
        </w:rPr>
        <w:t>a</w:t>
      </w:r>
      <w:r w:rsidRPr="00776EFE">
        <w:rPr>
          <w:rFonts w:ascii="Times New Roman" w:eastAsia="Arial" w:hAnsi="Times New Roman" w:cs="Times New Roman"/>
          <w:sz w:val="24"/>
          <w:szCs w:val="24"/>
        </w:rPr>
        <w:t>n pening</w:t>
      </w:r>
      <w:r w:rsidR="00864B13" w:rsidRPr="00776EFE">
        <w:rPr>
          <w:rFonts w:ascii="Times New Roman" w:eastAsia="Arial" w:hAnsi="Times New Roman" w:cs="Times New Roman"/>
          <w:sz w:val="24"/>
          <w:szCs w:val="24"/>
        </w:rPr>
        <w:t>katan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92C41" w:rsidRPr="00776EFE">
        <w:rPr>
          <w:rFonts w:ascii="Times New Roman" w:eastAsia="Arial" w:hAnsi="Times New Roman" w:cs="Times New Roman"/>
          <w:sz w:val="24"/>
          <w:szCs w:val="24"/>
        </w:rPr>
        <w:t>yaitu</w:t>
      </w:r>
      <w:r w:rsidR="00864B13" w:rsidRPr="00776EFE">
        <w:rPr>
          <w:rFonts w:ascii="Times New Roman" w:eastAsia="Arial" w:hAnsi="Times New Roman" w:cs="Times New Roman"/>
          <w:sz w:val="24"/>
          <w:szCs w:val="24"/>
        </w:rPr>
        <w:t xml:space="preserve"> peningkatan kualitas</w:t>
      </w:r>
      <w:r w:rsidR="00992C41" w:rsidRPr="00776EFE">
        <w:rPr>
          <w:rFonts w:ascii="Times New Roman" w:eastAsia="Arial" w:hAnsi="Times New Roman" w:cs="Times New Roman"/>
          <w:sz w:val="24"/>
          <w:szCs w:val="24"/>
        </w:rPr>
        <w:t xml:space="preserve"> layanan, pengelolaan, penguatan mutu, dan kerja sama.</w:t>
      </w:r>
    </w:p>
    <w:tbl>
      <w:tblPr>
        <w:tblStyle w:val="TableGrid"/>
        <w:tblW w:w="8066" w:type="dxa"/>
        <w:tblInd w:w="720" w:type="dxa"/>
        <w:tblLook w:val="04A0" w:firstRow="1" w:lastRow="0" w:firstColumn="1" w:lastColumn="0" w:noHBand="0" w:noVBand="1"/>
      </w:tblPr>
      <w:tblGrid>
        <w:gridCol w:w="8066"/>
      </w:tblGrid>
      <w:tr w:rsidR="00864B13" w:rsidRPr="00776EFE" w14:paraId="401FD743" w14:textId="77777777" w:rsidTr="00294ABC">
        <w:trPr>
          <w:trHeight w:val="3241"/>
        </w:trPr>
        <w:tc>
          <w:tcPr>
            <w:tcW w:w="8066" w:type="dxa"/>
          </w:tcPr>
          <w:p w14:paraId="47310F2C" w14:textId="25252488" w:rsidR="00864B13" w:rsidRPr="00776EFE" w:rsidRDefault="00776EFE" w:rsidP="0075151F">
            <w:pPr>
              <w:pStyle w:val="ListParagraph"/>
              <w:ind w:leftChars="0" w:left="0" w:firstLineChars="0" w:firstLine="0"/>
              <w:jc w:val="both"/>
              <w:textDirection w:val="lrTb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Berisi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IKU dan IKT masing-masing unit</w:t>
            </w:r>
          </w:p>
        </w:tc>
      </w:tr>
    </w:tbl>
    <w:p w14:paraId="70539623" w14:textId="77777777" w:rsidR="00864B13" w:rsidRPr="00776EFE" w:rsidRDefault="00864B13" w:rsidP="0075151F">
      <w:pPr>
        <w:pStyle w:val="ListParagraph"/>
        <w:ind w:leftChars="0" w:firstLineChars="0" w:firstLine="0"/>
        <w:jc w:val="both"/>
        <w:textDirection w:val="lrTb"/>
        <w:rPr>
          <w:rFonts w:ascii="Times New Roman" w:eastAsia="Arial" w:hAnsi="Times New Roman" w:cs="Times New Roman"/>
          <w:sz w:val="24"/>
          <w:szCs w:val="24"/>
        </w:rPr>
      </w:pPr>
    </w:p>
    <w:p w14:paraId="31EF8602" w14:textId="4CF4C9ED" w:rsidR="00ED5F6D" w:rsidRPr="00776EFE" w:rsidRDefault="00ED5F6D" w:rsidP="00ED5F6D">
      <w:pPr>
        <w:pStyle w:val="ListParagraph"/>
        <w:ind w:leftChars="0" w:firstLineChars="0" w:firstLine="0"/>
        <w:jc w:val="both"/>
        <w:rPr>
          <w:rFonts w:ascii="Times New Roman" w:eastAsia="Arial" w:hAnsi="Times New Roman" w:cs="Times New Roman"/>
        </w:rPr>
      </w:pPr>
    </w:p>
    <w:p w14:paraId="65F362B6" w14:textId="451EC33F" w:rsidR="00ED5F6D" w:rsidRPr="00776EFE" w:rsidRDefault="00ED5F6D" w:rsidP="00ED5F6D">
      <w:pPr>
        <w:pStyle w:val="ListParagraph"/>
        <w:ind w:leftChars="0" w:firstLineChars="0" w:firstLine="0"/>
        <w:jc w:val="both"/>
        <w:rPr>
          <w:rFonts w:ascii="Times New Roman" w:eastAsia="Arial" w:hAnsi="Times New Roman" w:cs="Times New Roman"/>
        </w:rPr>
      </w:pPr>
    </w:p>
    <w:p w14:paraId="673DC606" w14:textId="77777777" w:rsidR="00ED5F6D" w:rsidRPr="00776EFE" w:rsidRDefault="00ED5F6D" w:rsidP="00ED5F6D">
      <w:pPr>
        <w:pStyle w:val="Normal1"/>
        <w:ind w:firstLine="0"/>
        <w:rPr>
          <w:rFonts w:ascii="Times New Roman" w:hAnsi="Times New Roman" w:cs="Times New Roman"/>
          <w:lang w:eastAsia="en-US"/>
        </w:rPr>
      </w:pPr>
    </w:p>
    <w:p w14:paraId="45CDD8C6" w14:textId="77777777" w:rsidR="009B61D0" w:rsidRPr="00776EFE" w:rsidRDefault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B61D0" w:rsidRPr="00776EFE">
          <w:pgSz w:w="11906" w:h="16838"/>
          <w:pgMar w:top="1440" w:right="1440" w:bottom="1440" w:left="1440" w:header="708" w:footer="708" w:gutter="0"/>
          <w:cols w:space="720"/>
        </w:sectPr>
      </w:pPr>
    </w:p>
    <w:p w14:paraId="12F1BE1F" w14:textId="3A96478A" w:rsidR="004E37D9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BAB 2</w:t>
      </w:r>
    </w:p>
    <w:p w14:paraId="5F1764BB" w14:textId="44722FD0" w:rsidR="004E37D9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t>CAPAIAN KINERJA</w:t>
      </w:r>
    </w:p>
    <w:p w14:paraId="7BC27B83" w14:textId="77777777" w:rsidR="009B61D0" w:rsidRPr="00776EFE" w:rsidRDefault="009B61D0" w:rsidP="009B61D0">
      <w:pPr>
        <w:pStyle w:val="Normal1"/>
        <w:rPr>
          <w:rFonts w:ascii="Times New Roman" w:hAnsi="Times New Roman" w:cs="Times New Roman"/>
          <w:lang w:eastAsia="en-US"/>
        </w:rPr>
      </w:pPr>
    </w:p>
    <w:p w14:paraId="6FA5ABED" w14:textId="51F9EC08" w:rsidR="00A35707" w:rsidRPr="00776EFE" w:rsidRDefault="00424353" w:rsidP="004243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Capaian Kinerja berdasarkan Indikator Kinerja Utama </w:t>
      </w:r>
    </w:p>
    <w:p w14:paraId="54CAE2E1" w14:textId="7A7D0B43" w:rsidR="00CD1562" w:rsidRPr="00776EFE" w:rsidRDefault="00992C41" w:rsidP="00294ABC">
      <w:pPr>
        <w:pStyle w:val="Normal1"/>
        <w:spacing w:after="0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76EFE">
        <w:rPr>
          <w:rFonts w:ascii="Times New Roman" w:eastAsia="Arial" w:hAnsi="Times New Roman" w:cs="Times New Roman"/>
          <w:sz w:val="24"/>
          <w:szCs w:val="24"/>
        </w:rPr>
        <w:t>M</w:t>
      </w:r>
      <w:r w:rsidR="00424353" w:rsidRPr="00776EFE">
        <w:rPr>
          <w:rFonts w:ascii="Times New Roman" w:eastAsia="Arial" w:hAnsi="Times New Roman" w:cs="Times New Roman"/>
          <w:sz w:val="24"/>
          <w:szCs w:val="24"/>
        </w:rPr>
        <w:t>ohon</w:t>
      </w:r>
      <w:r w:rsidR="00CD1562" w:rsidRPr="00776EFE">
        <w:rPr>
          <w:rFonts w:ascii="Times New Roman" w:eastAsia="Arial" w:hAnsi="Times New Roman" w:cs="Times New Roman"/>
          <w:sz w:val="24"/>
          <w:szCs w:val="24"/>
        </w:rPr>
        <w:t xml:space="preserve"> diuraikan secara komprehensif 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terkait pencapaian di tahun 2024 berdasarkan </w:t>
      </w:r>
      <w:r w:rsidR="00424353" w:rsidRPr="00776EFE">
        <w:rPr>
          <w:rFonts w:ascii="Times New Roman" w:eastAsia="Arial" w:hAnsi="Times New Roman" w:cs="Times New Roman"/>
          <w:sz w:val="24"/>
          <w:szCs w:val="24"/>
        </w:rPr>
        <w:t>Indikator Kinerja Utama (IKU</w:t>
      </w:r>
      <w:r w:rsidRPr="00776EFE">
        <w:rPr>
          <w:rFonts w:ascii="Times New Roman" w:eastAsia="Arial" w:hAnsi="Times New Roman" w:cs="Times New Roman"/>
          <w:sz w:val="24"/>
          <w:szCs w:val="24"/>
        </w:rPr>
        <w:t>)</w:t>
      </w:r>
      <w:r w:rsidR="00424353" w:rsidRPr="00776EFE">
        <w:rPr>
          <w:rFonts w:ascii="Times New Roman" w:eastAsia="Arial" w:hAnsi="Times New Roman" w:cs="Times New Roman"/>
          <w:sz w:val="24"/>
          <w:szCs w:val="24"/>
        </w:rPr>
        <w:t xml:space="preserve"> Dikti, termasuk upaya</w:t>
      </w:r>
      <w:r w:rsidR="00CD1562" w:rsidRPr="00776EFE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r w:rsidR="00424353" w:rsidRPr="00776EFE">
        <w:rPr>
          <w:rFonts w:ascii="Times New Roman" w:eastAsia="Arial" w:hAnsi="Times New Roman" w:cs="Times New Roman"/>
          <w:sz w:val="24"/>
          <w:szCs w:val="24"/>
        </w:rPr>
        <w:t xml:space="preserve">sudah </w:t>
      </w:r>
      <w:r w:rsidR="00CD1562" w:rsidRPr="00776EFE">
        <w:rPr>
          <w:rFonts w:ascii="Times New Roman" w:eastAsia="Arial" w:hAnsi="Times New Roman" w:cs="Times New Roman"/>
          <w:sz w:val="24"/>
          <w:szCs w:val="24"/>
        </w:rPr>
        <w:t xml:space="preserve">dilakukan </w:t>
      </w:r>
      <w:r w:rsidR="00424353" w:rsidRPr="00776EFE">
        <w:rPr>
          <w:rFonts w:ascii="Times New Roman" w:eastAsia="Arial" w:hAnsi="Times New Roman" w:cs="Times New Roman"/>
          <w:sz w:val="24"/>
          <w:szCs w:val="24"/>
        </w:rPr>
        <w:t xml:space="preserve">dan </w:t>
      </w:r>
      <w:r w:rsidR="00CD1562" w:rsidRPr="00776EFE">
        <w:rPr>
          <w:rFonts w:ascii="Times New Roman" w:eastAsia="Arial" w:hAnsi="Times New Roman" w:cs="Times New Roman"/>
          <w:sz w:val="24"/>
          <w:szCs w:val="24"/>
        </w:rPr>
        <w:t xml:space="preserve">sumber daya yang dialokasikan untuk mencapai target berdasarkan </w:t>
      </w:r>
      <w:r w:rsidR="00424353" w:rsidRPr="00776EFE">
        <w:rPr>
          <w:rFonts w:ascii="Times New Roman" w:eastAsia="Arial" w:hAnsi="Times New Roman" w:cs="Times New Roman"/>
          <w:sz w:val="24"/>
          <w:szCs w:val="24"/>
        </w:rPr>
        <w:t>kebijakan dan renstra Unusa</w:t>
      </w:r>
      <w:r w:rsidR="00AC44C2" w:rsidRPr="00776EFE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8609" w:type="dxa"/>
        <w:tblInd w:w="421" w:type="dxa"/>
        <w:tblLook w:val="04A0" w:firstRow="1" w:lastRow="0" w:firstColumn="1" w:lastColumn="0" w:noHBand="0" w:noVBand="1"/>
      </w:tblPr>
      <w:tblGrid>
        <w:gridCol w:w="8609"/>
      </w:tblGrid>
      <w:tr w:rsidR="007562CF" w:rsidRPr="00776EFE" w14:paraId="6AD3A2AC" w14:textId="77777777" w:rsidTr="00294ABC">
        <w:trPr>
          <w:trHeight w:val="3414"/>
        </w:trPr>
        <w:tc>
          <w:tcPr>
            <w:tcW w:w="8609" w:type="dxa"/>
          </w:tcPr>
          <w:p w14:paraId="7576D4EE" w14:textId="395E3B69" w:rsidR="007562CF" w:rsidRPr="00776EFE" w:rsidRDefault="007562CF" w:rsidP="00294ABC">
            <w:pPr>
              <w:pStyle w:val="Normal1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8C8C472" w14:textId="77777777" w:rsidR="007562CF" w:rsidRPr="00776EFE" w:rsidRDefault="007562CF" w:rsidP="00294ABC">
      <w:pPr>
        <w:pStyle w:val="Normal1"/>
        <w:spacing w:after="0"/>
        <w:ind w:firstLine="0"/>
        <w:rPr>
          <w:rFonts w:ascii="Times New Roman" w:hAnsi="Times New Roman" w:cs="Times New Roman"/>
          <w:lang w:eastAsia="en-US"/>
        </w:rPr>
      </w:pPr>
    </w:p>
    <w:p w14:paraId="16238F86" w14:textId="5DDE9C16" w:rsidR="004E37D9" w:rsidRPr="00776EFE" w:rsidRDefault="000275D9" w:rsidP="00294A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bCs/>
          <w:sz w:val="24"/>
          <w:szCs w:val="24"/>
        </w:rPr>
        <w:t>Capaian Kinerja berdasarkan Indikator Kinerja Tambahan</w:t>
      </w:r>
    </w:p>
    <w:p w14:paraId="0306262A" w14:textId="24FAE3C1" w:rsidR="000275D9" w:rsidRPr="00776EFE" w:rsidRDefault="000275D9" w:rsidP="000275D9">
      <w:pPr>
        <w:pStyle w:val="Normal1"/>
        <w:spacing w:after="0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76EFE">
        <w:rPr>
          <w:rFonts w:ascii="Times New Roman" w:eastAsia="Arial" w:hAnsi="Times New Roman" w:cs="Times New Roman"/>
          <w:sz w:val="24"/>
          <w:szCs w:val="24"/>
        </w:rPr>
        <w:t xml:space="preserve">Pada bagian ini mohon diuraikan secara komprehensif </w:t>
      </w:r>
      <w:r w:rsidR="00992C41" w:rsidRPr="00776EFE">
        <w:rPr>
          <w:rFonts w:ascii="Times New Roman" w:eastAsia="Arial" w:hAnsi="Times New Roman" w:cs="Times New Roman"/>
          <w:sz w:val="24"/>
          <w:szCs w:val="24"/>
        </w:rPr>
        <w:t xml:space="preserve">terkait pencapaian di tahun 2024 </w:t>
      </w:r>
      <w:r w:rsidRPr="00776EFE">
        <w:rPr>
          <w:rFonts w:ascii="Times New Roman" w:eastAsia="Arial" w:hAnsi="Times New Roman" w:cs="Times New Roman"/>
          <w:sz w:val="24"/>
          <w:szCs w:val="24"/>
        </w:rPr>
        <w:t>Indikator Kinerja Tambahan (IK</w:t>
      </w:r>
      <w:r w:rsidR="00992C41" w:rsidRPr="00776EFE">
        <w:rPr>
          <w:rFonts w:ascii="Times New Roman" w:eastAsia="Arial" w:hAnsi="Times New Roman" w:cs="Times New Roman"/>
          <w:sz w:val="24"/>
          <w:szCs w:val="24"/>
        </w:rPr>
        <w:t>T)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 LLDIKTI dan IK</w:t>
      </w:r>
      <w:r w:rsidR="00992C41" w:rsidRPr="00776EFE">
        <w:rPr>
          <w:rFonts w:ascii="Times New Roman" w:eastAsia="Arial" w:hAnsi="Times New Roman" w:cs="Times New Roman"/>
          <w:sz w:val="24"/>
          <w:szCs w:val="24"/>
        </w:rPr>
        <w:t>S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 Unusa), termasuk upaya apa yang sudah dilakukan dan sumber daya yang dialokasikan untuk mencapai target berdasarkan kebijakan dan renstra Unusa</w:t>
      </w:r>
    </w:p>
    <w:tbl>
      <w:tblPr>
        <w:tblStyle w:val="TableGrid"/>
        <w:tblW w:w="8630" w:type="dxa"/>
        <w:tblInd w:w="421" w:type="dxa"/>
        <w:tblLook w:val="04A0" w:firstRow="1" w:lastRow="0" w:firstColumn="1" w:lastColumn="0" w:noHBand="0" w:noVBand="1"/>
      </w:tblPr>
      <w:tblGrid>
        <w:gridCol w:w="8630"/>
      </w:tblGrid>
      <w:tr w:rsidR="007562CF" w:rsidRPr="00776EFE" w14:paraId="7F13580B" w14:textId="77777777" w:rsidTr="00294ABC">
        <w:trPr>
          <w:trHeight w:val="3924"/>
        </w:trPr>
        <w:tc>
          <w:tcPr>
            <w:tcW w:w="8630" w:type="dxa"/>
          </w:tcPr>
          <w:p w14:paraId="5D396CE4" w14:textId="1242C0EC" w:rsidR="007562CF" w:rsidRPr="00776EFE" w:rsidRDefault="007562CF" w:rsidP="007562CF">
            <w:pPr>
              <w:pStyle w:val="Normal1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EA6A467" w14:textId="77777777" w:rsidR="007562CF" w:rsidRPr="00776EFE" w:rsidRDefault="007562CF" w:rsidP="007562CF">
      <w:pPr>
        <w:pStyle w:val="Normal1"/>
        <w:rPr>
          <w:rFonts w:ascii="Times New Roman" w:hAnsi="Times New Roman" w:cs="Times New Roman"/>
          <w:lang w:eastAsia="en-US"/>
        </w:rPr>
      </w:pPr>
    </w:p>
    <w:p w14:paraId="14C5A4A7" w14:textId="441ED8BA" w:rsidR="007562CF" w:rsidRPr="00776EFE" w:rsidRDefault="007562CF" w:rsidP="007562CF">
      <w:pPr>
        <w:pStyle w:val="Normal1"/>
        <w:rPr>
          <w:rFonts w:ascii="Times New Roman" w:hAnsi="Times New Roman" w:cs="Times New Roman"/>
          <w:lang w:eastAsia="en-US"/>
        </w:rPr>
        <w:sectPr w:rsidR="007562CF" w:rsidRPr="00776EFE">
          <w:pgSz w:w="11906" w:h="16838"/>
          <w:pgMar w:top="1440" w:right="1440" w:bottom="1440" w:left="1440" w:header="708" w:footer="708" w:gutter="0"/>
          <w:cols w:space="720"/>
        </w:sectPr>
      </w:pPr>
    </w:p>
    <w:p w14:paraId="6D45CD83" w14:textId="42AD7DF3" w:rsidR="004E37D9" w:rsidRPr="00776EFE" w:rsidRDefault="004B367C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BAB 3</w:t>
      </w:r>
    </w:p>
    <w:p w14:paraId="29E9FF85" w14:textId="0104D04E" w:rsidR="004E37D9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t>RENCANA KERJA DAN ANGGARAN TAHUN 2025</w:t>
      </w:r>
    </w:p>
    <w:p w14:paraId="30B7DEAF" w14:textId="6D72683F" w:rsidR="009B61D0" w:rsidRPr="00776EFE" w:rsidRDefault="009B61D0" w:rsidP="009B61D0">
      <w:pPr>
        <w:pStyle w:val="Normal1"/>
        <w:rPr>
          <w:rFonts w:ascii="Times New Roman" w:hAnsi="Times New Roman" w:cs="Times New Roman"/>
          <w:lang w:eastAsia="en-US"/>
        </w:rPr>
      </w:pPr>
    </w:p>
    <w:p w14:paraId="4F0C4CD9" w14:textId="60BBDA4A" w:rsidR="00CD1562" w:rsidRPr="00776EFE" w:rsidRDefault="00AC44C2" w:rsidP="001341B6">
      <w:pPr>
        <w:pStyle w:val="Normal1"/>
        <w:spacing w:after="0"/>
        <w:ind w:left="426"/>
        <w:jc w:val="both"/>
        <w:textDirection w:val="btL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EFE">
        <w:rPr>
          <w:rFonts w:ascii="Times New Roman" w:eastAsia="Arial" w:hAnsi="Times New Roman" w:cs="Times New Roman"/>
          <w:sz w:val="24"/>
          <w:szCs w:val="24"/>
        </w:rPr>
        <w:t>P</w:t>
      </w:r>
      <w:r w:rsidR="00CD1562" w:rsidRPr="00776EFE">
        <w:rPr>
          <w:rFonts w:ascii="Times New Roman" w:eastAsia="Arial" w:hAnsi="Times New Roman" w:cs="Times New Roman"/>
          <w:sz w:val="24"/>
          <w:szCs w:val="24"/>
        </w:rPr>
        <w:t xml:space="preserve">ada bagian ini dituliskan </w:t>
      </w:r>
      <w:r w:rsidR="00992C41" w:rsidRPr="00776EFE">
        <w:rPr>
          <w:rFonts w:ascii="Times New Roman" w:eastAsia="Arial" w:hAnsi="Times New Roman" w:cs="Times New Roman"/>
          <w:sz w:val="24"/>
          <w:szCs w:val="24"/>
        </w:rPr>
        <w:t>kegiatan yang dilakukan sebagai</w:t>
      </w:r>
      <w:r w:rsidR="00CD1562" w:rsidRPr="00776EFE">
        <w:rPr>
          <w:rFonts w:ascii="Times New Roman" w:eastAsia="Arial" w:hAnsi="Times New Roman" w:cs="Times New Roman"/>
          <w:sz w:val="24"/>
          <w:szCs w:val="24"/>
        </w:rPr>
        <w:t xml:space="preserve"> upaya untuk perbaikan berkelanjutan</w:t>
      </w:r>
      <w:r w:rsidRPr="00776EFE">
        <w:rPr>
          <w:rFonts w:ascii="Times New Roman" w:eastAsia="Arial" w:hAnsi="Times New Roman" w:cs="Times New Roman"/>
          <w:sz w:val="24"/>
          <w:szCs w:val="24"/>
        </w:rPr>
        <w:t>,</w:t>
      </w:r>
      <w:r w:rsidR="00A35707" w:rsidRPr="00776EF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1344B" w:rsidRPr="00776EFE">
        <w:rPr>
          <w:rFonts w:ascii="Times New Roman" w:eastAsia="Arial" w:hAnsi="Times New Roman" w:cs="Times New Roman"/>
          <w:sz w:val="24"/>
          <w:szCs w:val="24"/>
        </w:rPr>
        <w:t xml:space="preserve">dengan anggaran yang dialokasikan </w:t>
      </w:r>
      <w:r w:rsidRPr="00776EFE">
        <w:rPr>
          <w:rFonts w:ascii="Times New Roman" w:eastAsia="Arial" w:hAnsi="Times New Roman" w:cs="Times New Roman"/>
          <w:sz w:val="24"/>
          <w:szCs w:val="24"/>
        </w:rPr>
        <w:t>yang</w:t>
      </w:r>
      <w:r w:rsidR="00A35707" w:rsidRPr="00776EFE">
        <w:rPr>
          <w:rFonts w:ascii="Times New Roman" w:eastAsia="Arial" w:hAnsi="Times New Roman" w:cs="Times New Roman"/>
          <w:sz w:val="24"/>
          <w:szCs w:val="24"/>
        </w:rPr>
        <w:t xml:space="preserve"> dapat meningkatkan capaian dari target IKU dan IKT</w:t>
      </w:r>
      <w:r w:rsidRPr="00776EFE">
        <w:rPr>
          <w:rFonts w:ascii="Times New Roman" w:eastAsia="Arial" w:hAnsi="Times New Roman" w:cs="Times New Roman"/>
          <w:sz w:val="24"/>
          <w:szCs w:val="24"/>
        </w:rPr>
        <w:t xml:space="preserve"> pada tahun 2025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C22D48" w:rsidRPr="00776EFE" w14:paraId="170AD4B6" w14:textId="77777777" w:rsidTr="001341B6">
        <w:trPr>
          <w:trHeight w:val="3211"/>
        </w:trPr>
        <w:tc>
          <w:tcPr>
            <w:tcW w:w="8646" w:type="dxa"/>
          </w:tcPr>
          <w:p w14:paraId="65480593" w14:textId="44EDBF26" w:rsidR="00C22D48" w:rsidRPr="00776EFE" w:rsidRDefault="00776EFE" w:rsidP="00CD1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Tarikan</w:t>
            </w:r>
            <w:proofErr w:type="spellEnd"/>
            <w:r w:rsidRPr="00776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 RKAT Bab 3</w:t>
            </w:r>
          </w:p>
        </w:tc>
      </w:tr>
    </w:tbl>
    <w:p w14:paraId="739AD738" w14:textId="77777777" w:rsidR="00C22D48" w:rsidRPr="00776EFE" w:rsidRDefault="00C22D48" w:rsidP="009B61D0">
      <w:pPr>
        <w:pStyle w:val="Normal1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B556768" w14:textId="77777777" w:rsidR="00D32F81" w:rsidRPr="00776EFE" w:rsidRDefault="00D32F81" w:rsidP="00D32F81">
      <w:pPr>
        <w:tabs>
          <w:tab w:val="center" w:pos="4512"/>
        </w:tabs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E958FC" w14:textId="77777777" w:rsidR="00A35707" w:rsidRPr="00776EFE" w:rsidRDefault="00A35707" w:rsidP="00A357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E92F646" w14:textId="77777777" w:rsidR="00A35707" w:rsidRPr="00776EFE" w:rsidRDefault="00A35707" w:rsidP="00A357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2F5FB53" w14:textId="77777777" w:rsidR="00A35707" w:rsidRPr="00776EFE" w:rsidRDefault="00A35707" w:rsidP="00A357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E5D7710" w14:textId="6B9656F6" w:rsidR="00A35707" w:rsidRPr="00776EFE" w:rsidRDefault="00A35707" w:rsidP="00A35707">
      <w:pPr>
        <w:tabs>
          <w:tab w:val="left" w:pos="5660"/>
        </w:tabs>
        <w:ind w:left="0" w:hanging="2"/>
        <w:rPr>
          <w:rFonts w:ascii="Times New Roman" w:eastAsia="Times New Roman" w:hAnsi="Times New Roman" w:cs="Times New Roman"/>
          <w:sz w:val="24"/>
          <w:szCs w:val="24"/>
        </w:rPr>
        <w:sectPr w:rsidR="00A35707" w:rsidRPr="00776EFE">
          <w:pgSz w:w="11906" w:h="16838"/>
          <w:pgMar w:top="1440" w:right="1440" w:bottom="1440" w:left="1440" w:header="708" w:footer="708" w:gutter="0"/>
          <w:cols w:space="720"/>
        </w:sectPr>
      </w:pPr>
      <w:r w:rsidRPr="00776EFE">
        <w:rPr>
          <w:rFonts w:ascii="Times New Roman" w:eastAsia="Times New Roman" w:hAnsi="Times New Roman" w:cs="Times New Roman"/>
          <w:sz w:val="24"/>
          <w:szCs w:val="24"/>
        </w:rPr>
        <w:tab/>
      </w:r>
      <w:r w:rsidRPr="00776E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95A339" w14:textId="6BB6C982" w:rsidR="004E37D9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BAB 4</w:t>
      </w:r>
    </w:p>
    <w:p w14:paraId="1BA38200" w14:textId="0FB06025" w:rsidR="004E37D9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t>MANAJEMEN RISIKO</w:t>
      </w:r>
    </w:p>
    <w:p w14:paraId="7C651A31" w14:textId="252C3139" w:rsidR="009B61D0" w:rsidRPr="00776EFE" w:rsidRDefault="009B61D0" w:rsidP="00AC44C2">
      <w:pPr>
        <w:pStyle w:val="Normal1"/>
        <w:spacing w:after="0"/>
        <w:rPr>
          <w:rFonts w:ascii="Times New Roman" w:hAnsi="Times New Roman" w:cs="Times New Roman"/>
          <w:lang w:eastAsia="en-US"/>
        </w:rPr>
      </w:pPr>
    </w:p>
    <w:p w14:paraId="2CCF9501" w14:textId="00E5D5DF" w:rsidR="00AC44C2" w:rsidRPr="00776EFE" w:rsidRDefault="00CD1562" w:rsidP="00AC44C2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>Pada bagian ini d</w:t>
      </w:r>
      <w:r w:rsidR="0031344B" w:rsidRPr="00776EFE"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Pr="00776EFE">
        <w:rPr>
          <w:rFonts w:ascii="Times New Roman" w:hAnsi="Times New Roman" w:cs="Times New Roman"/>
          <w:sz w:val="24"/>
          <w:szCs w:val="24"/>
          <w:lang w:eastAsia="en-US"/>
        </w:rPr>
        <w:t xml:space="preserve">skripsikan </w:t>
      </w:r>
      <w:r w:rsidR="0031344B" w:rsidRPr="00776EFE">
        <w:rPr>
          <w:rFonts w:ascii="Times New Roman" w:hAnsi="Times New Roman" w:cs="Times New Roman"/>
          <w:sz w:val="24"/>
          <w:szCs w:val="24"/>
          <w:lang w:eastAsia="en-US"/>
        </w:rPr>
        <w:t>tindakan pengelolaan kegiatan</w:t>
      </w:r>
      <w:r w:rsidRPr="00776EF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1344B" w:rsidRPr="00776EFE">
        <w:rPr>
          <w:rFonts w:ascii="Times New Roman" w:hAnsi="Times New Roman" w:cs="Times New Roman"/>
          <w:sz w:val="24"/>
          <w:szCs w:val="24"/>
          <w:lang w:eastAsia="en-US"/>
        </w:rPr>
        <w:t xml:space="preserve">yang terdapat pada bab 3 (tiga) </w:t>
      </w:r>
      <w:r w:rsidRPr="00776EFE">
        <w:rPr>
          <w:rFonts w:ascii="Times New Roman" w:hAnsi="Times New Roman" w:cs="Times New Roman"/>
          <w:sz w:val="24"/>
          <w:szCs w:val="24"/>
          <w:lang w:eastAsia="en-US"/>
        </w:rPr>
        <w:t>berdasarkan manajemen risiko dimulai dari</w:t>
      </w:r>
      <w:r w:rsidR="00AC44C2" w:rsidRPr="00776EFE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62D9CC60" w14:textId="58825976" w:rsidR="00AC44C2" w:rsidRPr="00776EFE" w:rsidRDefault="00AC44C2" w:rsidP="00AC44C2">
      <w:pPr>
        <w:pStyle w:val="Normal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CD1562" w:rsidRPr="00776EFE">
        <w:rPr>
          <w:rFonts w:ascii="Times New Roman" w:hAnsi="Times New Roman" w:cs="Times New Roman"/>
          <w:sz w:val="24"/>
          <w:szCs w:val="24"/>
          <w:lang w:eastAsia="en-US"/>
        </w:rPr>
        <w:t>dentifikasi risiko</w:t>
      </w:r>
    </w:p>
    <w:p w14:paraId="6BCC1F6A" w14:textId="77777777" w:rsidR="00AC44C2" w:rsidRPr="00776EFE" w:rsidRDefault="00AC44C2" w:rsidP="00AC44C2">
      <w:pPr>
        <w:pStyle w:val="Normal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="00CD1562" w:rsidRPr="00776EFE">
        <w:rPr>
          <w:rFonts w:ascii="Times New Roman" w:hAnsi="Times New Roman" w:cs="Times New Roman"/>
          <w:sz w:val="24"/>
          <w:szCs w:val="24"/>
          <w:lang w:eastAsia="en-US"/>
        </w:rPr>
        <w:t>nalisis risiko</w:t>
      </w:r>
    </w:p>
    <w:p w14:paraId="2FC1D5A5" w14:textId="77777777" w:rsidR="00AC44C2" w:rsidRPr="00776EFE" w:rsidRDefault="00AC44C2" w:rsidP="00AC44C2">
      <w:pPr>
        <w:pStyle w:val="Normal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>R</w:t>
      </w:r>
      <w:r w:rsidR="00CD1562" w:rsidRPr="00776EFE">
        <w:rPr>
          <w:rFonts w:ascii="Times New Roman" w:hAnsi="Times New Roman" w:cs="Times New Roman"/>
          <w:sz w:val="24"/>
          <w:szCs w:val="24"/>
          <w:lang w:eastAsia="en-US"/>
        </w:rPr>
        <w:t>espon risiko</w:t>
      </w:r>
    </w:p>
    <w:p w14:paraId="50DC01D9" w14:textId="528D39A0" w:rsidR="00CD1562" w:rsidRPr="00776EFE" w:rsidRDefault="00AC44C2" w:rsidP="00AC44C2">
      <w:pPr>
        <w:pStyle w:val="Normal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>M</w:t>
      </w:r>
      <w:r w:rsidR="00CD1562" w:rsidRPr="00776EFE">
        <w:rPr>
          <w:rFonts w:ascii="Times New Roman" w:hAnsi="Times New Roman" w:cs="Times New Roman"/>
          <w:sz w:val="24"/>
          <w:szCs w:val="24"/>
          <w:lang w:eastAsia="en-US"/>
        </w:rPr>
        <w:t xml:space="preserve">onitoring </w:t>
      </w:r>
    </w:p>
    <w:p w14:paraId="23E0D404" w14:textId="246C4DBE" w:rsidR="000E3091" w:rsidRPr="00776EFE" w:rsidRDefault="000E3091" w:rsidP="00AC44C2">
      <w:pPr>
        <w:pStyle w:val="Normal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>Evaluasi</w:t>
      </w:r>
    </w:p>
    <w:tbl>
      <w:tblPr>
        <w:tblStyle w:val="TableGrid"/>
        <w:tblW w:w="9231" w:type="dxa"/>
        <w:tblLook w:val="04A0" w:firstRow="1" w:lastRow="0" w:firstColumn="1" w:lastColumn="0" w:noHBand="0" w:noVBand="1"/>
      </w:tblPr>
      <w:tblGrid>
        <w:gridCol w:w="9231"/>
      </w:tblGrid>
      <w:tr w:rsidR="0051286D" w:rsidRPr="00776EFE" w14:paraId="1E4045E6" w14:textId="77777777" w:rsidTr="0022169E">
        <w:trPr>
          <w:trHeight w:val="3226"/>
        </w:trPr>
        <w:tc>
          <w:tcPr>
            <w:tcW w:w="9231" w:type="dxa"/>
          </w:tcPr>
          <w:p w14:paraId="77F8C8E7" w14:textId="6A33FC96" w:rsidR="0051286D" w:rsidRPr="00776EFE" w:rsidRDefault="00776EFE" w:rsidP="009B61D0">
            <w:pPr>
              <w:pStyle w:val="Normal1"/>
              <w:ind w:left="0" w:hanging="2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776EFE">
              <w:rPr>
                <w:rFonts w:ascii="Times New Roman" w:hAnsi="Times New Roman" w:cs="Times New Roman"/>
                <w:lang w:val="en-US" w:eastAsia="en-US"/>
              </w:rPr>
              <w:t>Tarikan</w:t>
            </w:r>
            <w:proofErr w:type="spellEnd"/>
            <w:r w:rsidRPr="00776EFE">
              <w:rPr>
                <w:rFonts w:ascii="Times New Roman" w:hAnsi="Times New Roman" w:cs="Times New Roman"/>
                <w:lang w:val="en-US" w:eastAsia="en-US"/>
              </w:rPr>
              <w:t xml:space="preserve"> SIM RKAT Bab IV </w:t>
            </w:r>
            <w:proofErr w:type="spellStart"/>
            <w:r w:rsidRPr="00776EFE">
              <w:rPr>
                <w:rFonts w:ascii="Times New Roman" w:hAnsi="Times New Roman" w:cs="Times New Roman"/>
                <w:lang w:val="en-US" w:eastAsia="en-US"/>
              </w:rPr>
              <w:t>Manajemen</w:t>
            </w:r>
            <w:proofErr w:type="spellEnd"/>
            <w:r w:rsidRPr="00776EFE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776EFE">
              <w:rPr>
                <w:rFonts w:ascii="Times New Roman" w:hAnsi="Times New Roman" w:cs="Times New Roman"/>
                <w:lang w:val="en-US" w:eastAsia="en-US"/>
              </w:rPr>
              <w:t>Risiko</w:t>
            </w:r>
            <w:proofErr w:type="spellEnd"/>
          </w:p>
        </w:tc>
      </w:tr>
    </w:tbl>
    <w:p w14:paraId="7CF9DCE5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C9FE5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D8B06F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52F7D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A1E3A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6007D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D9898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541D12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F1F16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B4E58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6E1D5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E3C7E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90DAA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749ED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07FDC2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3001D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EFC1E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AA45D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5386F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F159F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C2C27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D0F06" w14:textId="77777777" w:rsidR="0051286D" w:rsidRPr="00776EFE" w:rsidRDefault="0051286D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3C30A" w14:textId="77777777" w:rsidR="00776EFE" w:rsidRDefault="00776EFE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DC182" w14:textId="676DE6FF" w:rsidR="004E37D9" w:rsidRPr="00776EFE" w:rsidRDefault="004B367C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BAB 5</w:t>
      </w:r>
    </w:p>
    <w:p w14:paraId="17955838" w14:textId="281D80FD" w:rsidR="004E37D9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t>PENUTUP</w:t>
      </w:r>
    </w:p>
    <w:p w14:paraId="3209C7CD" w14:textId="77777777" w:rsidR="009B61D0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textDirection w:val="lrTb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AEC2A" w14:textId="77777777" w:rsidR="00CD1562" w:rsidRPr="00776EFE" w:rsidRDefault="00CD1562" w:rsidP="00CD1562">
      <w:pPr>
        <w:pStyle w:val="Normal1"/>
        <w:rPr>
          <w:rFonts w:ascii="Times New Roman" w:hAnsi="Times New Roman" w:cs="Times New Roman"/>
          <w:lang w:eastAsia="en-US"/>
        </w:rPr>
      </w:pPr>
    </w:p>
    <w:p w14:paraId="392C91D6" w14:textId="3C42D179" w:rsidR="00CD1562" w:rsidRPr="00776EFE" w:rsidRDefault="00CD1562" w:rsidP="00CD1562">
      <w:pPr>
        <w:pStyle w:val="Normal1"/>
        <w:rPr>
          <w:rFonts w:ascii="Times New Roman" w:hAnsi="Times New Roman" w:cs="Times New Roman"/>
          <w:lang w:eastAsia="en-US"/>
        </w:rPr>
        <w:sectPr w:rsidR="00CD1562" w:rsidRPr="00776EFE">
          <w:pgSz w:w="11906" w:h="16838"/>
          <w:pgMar w:top="1440" w:right="1440" w:bottom="1440" w:left="1440" w:header="708" w:footer="708" w:gutter="0"/>
          <w:cols w:space="720"/>
        </w:sectPr>
      </w:pPr>
    </w:p>
    <w:p w14:paraId="0EEA222F" w14:textId="2AD20263" w:rsidR="009B61D0" w:rsidRPr="00776EFE" w:rsidRDefault="009B61D0" w:rsidP="009B61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textDirection w:val="lrTb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E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LAMPIRAN</w:t>
      </w:r>
    </w:p>
    <w:p w14:paraId="55B25546" w14:textId="6A361953" w:rsidR="00B51F2F" w:rsidRPr="00776EFE" w:rsidRDefault="00B51F2F" w:rsidP="00B51F2F">
      <w:pPr>
        <w:pStyle w:val="Normal1"/>
        <w:rPr>
          <w:rFonts w:ascii="Times New Roman" w:hAnsi="Times New Roman" w:cs="Times New Roman"/>
          <w:lang w:eastAsia="en-US"/>
        </w:rPr>
      </w:pPr>
    </w:p>
    <w:p w14:paraId="38766A75" w14:textId="043211AF" w:rsidR="00B51F2F" w:rsidRPr="00776EFE" w:rsidRDefault="00B51F2F" w:rsidP="00B51F2F">
      <w:pPr>
        <w:pStyle w:val="Normal1"/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>Lampiran</w:t>
      </w:r>
      <w:r w:rsidR="0031344B" w:rsidRPr="00776EFE">
        <w:rPr>
          <w:rFonts w:ascii="Times New Roman" w:hAnsi="Times New Roman" w:cs="Times New Roman"/>
          <w:sz w:val="24"/>
          <w:szCs w:val="24"/>
          <w:lang w:eastAsia="en-US"/>
        </w:rPr>
        <w:t xml:space="preserve">: Tarikan dari </w:t>
      </w:r>
      <w:r w:rsidR="00776EFE" w:rsidRPr="00776EFE">
        <w:rPr>
          <w:rFonts w:ascii="Times New Roman" w:hAnsi="Times New Roman" w:cs="Times New Roman"/>
          <w:sz w:val="24"/>
          <w:szCs w:val="24"/>
          <w:lang w:eastAsia="en-US"/>
        </w:rPr>
        <w:t xml:space="preserve">SIM RKAT </w:t>
      </w:r>
      <w:r w:rsidR="0031344B" w:rsidRPr="00776EFE">
        <w:rPr>
          <w:rFonts w:ascii="Times New Roman" w:hAnsi="Times New Roman" w:cs="Times New Roman"/>
          <w:sz w:val="24"/>
          <w:szCs w:val="24"/>
          <w:lang w:eastAsia="en-US"/>
        </w:rPr>
        <w:t xml:space="preserve">pada menu: </w:t>
      </w:r>
    </w:p>
    <w:p w14:paraId="45642641" w14:textId="77777777" w:rsidR="00544C9A" w:rsidRPr="00776EFE" w:rsidRDefault="00544C9A" w:rsidP="00B51F2F">
      <w:pPr>
        <w:pStyle w:val="Normal1"/>
        <w:numPr>
          <w:ilvl w:val="3"/>
          <w:numId w:val="3"/>
        </w:numPr>
        <w:spacing w:after="0"/>
        <w:ind w:left="425" w:hanging="357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>Cetak Pakta</w:t>
      </w:r>
    </w:p>
    <w:p w14:paraId="22ECA14F" w14:textId="7C0776C4" w:rsidR="00544C9A" w:rsidRPr="00776EFE" w:rsidRDefault="00544C9A" w:rsidP="00B51F2F">
      <w:pPr>
        <w:pStyle w:val="Normal1"/>
        <w:numPr>
          <w:ilvl w:val="3"/>
          <w:numId w:val="3"/>
        </w:numPr>
        <w:spacing w:after="0"/>
        <w:ind w:left="425" w:hanging="357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 xml:space="preserve">Cetak Renop </w:t>
      </w:r>
    </w:p>
    <w:p w14:paraId="45F5A8E2" w14:textId="04CAEF93" w:rsidR="00544C9A" w:rsidRPr="00776EFE" w:rsidRDefault="00544C9A" w:rsidP="00B51F2F">
      <w:pPr>
        <w:pStyle w:val="Normal1"/>
        <w:numPr>
          <w:ilvl w:val="3"/>
          <w:numId w:val="3"/>
        </w:numPr>
        <w:spacing w:after="0"/>
        <w:ind w:left="425" w:hanging="357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>Cetak Kont</w:t>
      </w:r>
      <w:r w:rsidR="00B51F2F" w:rsidRPr="00776EFE">
        <w:rPr>
          <w:rFonts w:ascii="Times New Roman" w:hAnsi="Times New Roman" w:cs="Times New Roman"/>
          <w:sz w:val="24"/>
          <w:szCs w:val="24"/>
          <w:lang w:eastAsia="en-US"/>
        </w:rPr>
        <w:t>r</w:t>
      </w:r>
      <w:r w:rsidRPr="00776EFE">
        <w:rPr>
          <w:rFonts w:ascii="Times New Roman" w:hAnsi="Times New Roman" w:cs="Times New Roman"/>
          <w:sz w:val="24"/>
          <w:szCs w:val="24"/>
          <w:lang w:eastAsia="en-US"/>
        </w:rPr>
        <w:t>ak kinerja</w:t>
      </w:r>
    </w:p>
    <w:p w14:paraId="7855815D" w14:textId="7D9C4B39" w:rsidR="00B51F2F" w:rsidRPr="00776EFE" w:rsidRDefault="00B51F2F" w:rsidP="00B51F2F">
      <w:pPr>
        <w:pStyle w:val="Normal1"/>
        <w:spacing w:after="0"/>
        <w:ind w:left="425"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FFEBFF1" w14:textId="1B1672AB" w:rsidR="00B51F2F" w:rsidRPr="00776EFE" w:rsidRDefault="00B51F2F" w:rsidP="00B51F2F">
      <w:pPr>
        <w:pStyle w:val="Normal1"/>
        <w:spacing w:after="0"/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776EFE">
        <w:rPr>
          <w:rFonts w:ascii="Times New Roman" w:hAnsi="Times New Roman" w:cs="Times New Roman"/>
          <w:sz w:val="24"/>
          <w:szCs w:val="24"/>
          <w:lang w:eastAsia="en-US"/>
        </w:rPr>
        <w:t>Silahkan buka rkat.unusa.ac.id kemudian klik dan download file diatas</w:t>
      </w:r>
    </w:p>
    <w:sectPr w:rsidR="00B51F2F" w:rsidRPr="00776EFE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2AAF"/>
    <w:multiLevelType w:val="multilevel"/>
    <w:tmpl w:val="D11815D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BAE21F4"/>
    <w:multiLevelType w:val="hybridMultilevel"/>
    <w:tmpl w:val="DE3A0E3C"/>
    <w:lvl w:ilvl="0" w:tplc="3D1CE506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9" w:hanging="360"/>
      </w:pPr>
    </w:lvl>
    <w:lvl w:ilvl="2" w:tplc="3809001B" w:tentative="1">
      <w:start w:val="1"/>
      <w:numFmt w:val="lowerRoman"/>
      <w:lvlText w:val="%3."/>
      <w:lvlJc w:val="right"/>
      <w:pPr>
        <w:ind w:left="1799" w:hanging="180"/>
      </w:pPr>
    </w:lvl>
    <w:lvl w:ilvl="3" w:tplc="3809000F" w:tentative="1">
      <w:start w:val="1"/>
      <w:numFmt w:val="decimal"/>
      <w:lvlText w:val="%4."/>
      <w:lvlJc w:val="left"/>
      <w:pPr>
        <w:ind w:left="2519" w:hanging="360"/>
      </w:pPr>
    </w:lvl>
    <w:lvl w:ilvl="4" w:tplc="38090019" w:tentative="1">
      <w:start w:val="1"/>
      <w:numFmt w:val="lowerLetter"/>
      <w:lvlText w:val="%5."/>
      <w:lvlJc w:val="left"/>
      <w:pPr>
        <w:ind w:left="3239" w:hanging="360"/>
      </w:pPr>
    </w:lvl>
    <w:lvl w:ilvl="5" w:tplc="3809001B" w:tentative="1">
      <w:start w:val="1"/>
      <w:numFmt w:val="lowerRoman"/>
      <w:lvlText w:val="%6."/>
      <w:lvlJc w:val="right"/>
      <w:pPr>
        <w:ind w:left="3959" w:hanging="180"/>
      </w:pPr>
    </w:lvl>
    <w:lvl w:ilvl="6" w:tplc="3809000F" w:tentative="1">
      <w:start w:val="1"/>
      <w:numFmt w:val="decimal"/>
      <w:lvlText w:val="%7."/>
      <w:lvlJc w:val="left"/>
      <w:pPr>
        <w:ind w:left="4679" w:hanging="360"/>
      </w:pPr>
    </w:lvl>
    <w:lvl w:ilvl="7" w:tplc="38090019" w:tentative="1">
      <w:start w:val="1"/>
      <w:numFmt w:val="lowerLetter"/>
      <w:lvlText w:val="%8."/>
      <w:lvlJc w:val="left"/>
      <w:pPr>
        <w:ind w:left="5399" w:hanging="360"/>
      </w:pPr>
    </w:lvl>
    <w:lvl w:ilvl="8" w:tplc="3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1C1A469E"/>
    <w:multiLevelType w:val="multilevel"/>
    <w:tmpl w:val="84C2A75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  <w:i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8741A42"/>
    <w:multiLevelType w:val="hybridMultilevel"/>
    <w:tmpl w:val="54665A8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47B8"/>
    <w:multiLevelType w:val="hybridMultilevel"/>
    <w:tmpl w:val="353A6EA6"/>
    <w:lvl w:ilvl="0" w:tplc="3809000F">
      <w:start w:val="1"/>
      <w:numFmt w:val="decimal"/>
      <w:lvlText w:val="%1."/>
      <w:lvlJc w:val="left"/>
      <w:pPr>
        <w:ind w:left="719" w:hanging="360"/>
      </w:pPr>
    </w:lvl>
    <w:lvl w:ilvl="1" w:tplc="38090019" w:tentative="1">
      <w:start w:val="1"/>
      <w:numFmt w:val="lowerLetter"/>
      <w:lvlText w:val="%2."/>
      <w:lvlJc w:val="left"/>
      <w:pPr>
        <w:ind w:left="1439" w:hanging="360"/>
      </w:pPr>
    </w:lvl>
    <w:lvl w:ilvl="2" w:tplc="3809001B" w:tentative="1">
      <w:start w:val="1"/>
      <w:numFmt w:val="lowerRoman"/>
      <w:lvlText w:val="%3."/>
      <w:lvlJc w:val="right"/>
      <w:pPr>
        <w:ind w:left="2159" w:hanging="180"/>
      </w:pPr>
    </w:lvl>
    <w:lvl w:ilvl="3" w:tplc="3809000F" w:tentative="1">
      <w:start w:val="1"/>
      <w:numFmt w:val="decimal"/>
      <w:lvlText w:val="%4."/>
      <w:lvlJc w:val="left"/>
      <w:pPr>
        <w:ind w:left="2879" w:hanging="360"/>
      </w:pPr>
    </w:lvl>
    <w:lvl w:ilvl="4" w:tplc="38090019" w:tentative="1">
      <w:start w:val="1"/>
      <w:numFmt w:val="lowerLetter"/>
      <w:lvlText w:val="%5."/>
      <w:lvlJc w:val="left"/>
      <w:pPr>
        <w:ind w:left="3599" w:hanging="360"/>
      </w:pPr>
    </w:lvl>
    <w:lvl w:ilvl="5" w:tplc="3809001B" w:tentative="1">
      <w:start w:val="1"/>
      <w:numFmt w:val="lowerRoman"/>
      <w:lvlText w:val="%6."/>
      <w:lvlJc w:val="right"/>
      <w:pPr>
        <w:ind w:left="4319" w:hanging="180"/>
      </w:pPr>
    </w:lvl>
    <w:lvl w:ilvl="6" w:tplc="3809000F" w:tentative="1">
      <w:start w:val="1"/>
      <w:numFmt w:val="decimal"/>
      <w:lvlText w:val="%7."/>
      <w:lvlJc w:val="left"/>
      <w:pPr>
        <w:ind w:left="5039" w:hanging="360"/>
      </w:pPr>
    </w:lvl>
    <w:lvl w:ilvl="7" w:tplc="38090019" w:tentative="1">
      <w:start w:val="1"/>
      <w:numFmt w:val="lowerLetter"/>
      <w:lvlText w:val="%8."/>
      <w:lvlJc w:val="left"/>
      <w:pPr>
        <w:ind w:left="5759" w:hanging="360"/>
      </w:pPr>
    </w:lvl>
    <w:lvl w:ilvl="8" w:tplc="3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E8E1A17"/>
    <w:multiLevelType w:val="hybridMultilevel"/>
    <w:tmpl w:val="59FCAB8E"/>
    <w:lvl w:ilvl="0" w:tplc="3809000F">
      <w:start w:val="1"/>
      <w:numFmt w:val="decimal"/>
      <w:lvlText w:val="%1."/>
      <w:lvlJc w:val="left"/>
      <w:pPr>
        <w:ind w:left="719" w:hanging="360"/>
      </w:pPr>
    </w:lvl>
    <w:lvl w:ilvl="1" w:tplc="38090019" w:tentative="1">
      <w:start w:val="1"/>
      <w:numFmt w:val="lowerLetter"/>
      <w:lvlText w:val="%2."/>
      <w:lvlJc w:val="left"/>
      <w:pPr>
        <w:ind w:left="1439" w:hanging="360"/>
      </w:pPr>
    </w:lvl>
    <w:lvl w:ilvl="2" w:tplc="3809001B" w:tentative="1">
      <w:start w:val="1"/>
      <w:numFmt w:val="lowerRoman"/>
      <w:lvlText w:val="%3."/>
      <w:lvlJc w:val="right"/>
      <w:pPr>
        <w:ind w:left="2159" w:hanging="180"/>
      </w:pPr>
    </w:lvl>
    <w:lvl w:ilvl="3" w:tplc="3809000F">
      <w:start w:val="1"/>
      <w:numFmt w:val="decimal"/>
      <w:lvlText w:val="%4."/>
      <w:lvlJc w:val="left"/>
      <w:pPr>
        <w:ind w:left="2879" w:hanging="360"/>
      </w:pPr>
    </w:lvl>
    <w:lvl w:ilvl="4" w:tplc="38090019" w:tentative="1">
      <w:start w:val="1"/>
      <w:numFmt w:val="lowerLetter"/>
      <w:lvlText w:val="%5."/>
      <w:lvlJc w:val="left"/>
      <w:pPr>
        <w:ind w:left="3599" w:hanging="360"/>
      </w:pPr>
    </w:lvl>
    <w:lvl w:ilvl="5" w:tplc="3809001B" w:tentative="1">
      <w:start w:val="1"/>
      <w:numFmt w:val="lowerRoman"/>
      <w:lvlText w:val="%6."/>
      <w:lvlJc w:val="right"/>
      <w:pPr>
        <w:ind w:left="4319" w:hanging="180"/>
      </w:pPr>
    </w:lvl>
    <w:lvl w:ilvl="6" w:tplc="3809000F" w:tentative="1">
      <w:start w:val="1"/>
      <w:numFmt w:val="decimal"/>
      <w:lvlText w:val="%7."/>
      <w:lvlJc w:val="left"/>
      <w:pPr>
        <w:ind w:left="5039" w:hanging="360"/>
      </w:pPr>
    </w:lvl>
    <w:lvl w:ilvl="7" w:tplc="38090019" w:tentative="1">
      <w:start w:val="1"/>
      <w:numFmt w:val="lowerLetter"/>
      <w:lvlText w:val="%8."/>
      <w:lvlJc w:val="left"/>
      <w:pPr>
        <w:ind w:left="5759" w:hanging="360"/>
      </w:pPr>
    </w:lvl>
    <w:lvl w:ilvl="8" w:tplc="3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7E6C514F"/>
    <w:multiLevelType w:val="multilevel"/>
    <w:tmpl w:val="FAEA910E"/>
    <w:lvl w:ilvl="0">
      <w:start w:val="1"/>
      <w:numFmt w:val="upp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9"/>
    <w:rsid w:val="000275D9"/>
    <w:rsid w:val="00071EDE"/>
    <w:rsid w:val="000E3091"/>
    <w:rsid w:val="001341B6"/>
    <w:rsid w:val="0022169E"/>
    <w:rsid w:val="00290493"/>
    <w:rsid w:val="00294ABC"/>
    <w:rsid w:val="0031344B"/>
    <w:rsid w:val="00424353"/>
    <w:rsid w:val="004B367C"/>
    <w:rsid w:val="004E37D9"/>
    <w:rsid w:val="0051286D"/>
    <w:rsid w:val="0053341E"/>
    <w:rsid w:val="00544C9A"/>
    <w:rsid w:val="00620D8E"/>
    <w:rsid w:val="006C5540"/>
    <w:rsid w:val="0075151F"/>
    <w:rsid w:val="007562CF"/>
    <w:rsid w:val="00776EFE"/>
    <w:rsid w:val="00864B13"/>
    <w:rsid w:val="00992A51"/>
    <w:rsid w:val="00992C41"/>
    <w:rsid w:val="00993D66"/>
    <w:rsid w:val="009B61D0"/>
    <w:rsid w:val="009C06B2"/>
    <w:rsid w:val="009D25B8"/>
    <w:rsid w:val="00A35707"/>
    <w:rsid w:val="00AC44C2"/>
    <w:rsid w:val="00B51F2F"/>
    <w:rsid w:val="00BB5592"/>
    <w:rsid w:val="00C22D48"/>
    <w:rsid w:val="00CD1562"/>
    <w:rsid w:val="00D32F81"/>
    <w:rsid w:val="00DD16CD"/>
    <w:rsid w:val="00ED1294"/>
    <w:rsid w:val="00ED5F6D"/>
    <w:rsid w:val="00F3428A"/>
    <w:rsid w:val="00FB5DB7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F4F2"/>
  <w15:docId w15:val="{03ABD13E-5AFF-4882-9C6E-DB7CA131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0C08E3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1"/>
    <w:next w:val="Normal1"/>
    <w:uiPriority w:val="9"/>
    <w:qFormat/>
    <w:rsid w:val="000C08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0C08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0C08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0C08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0C08E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0C08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0C08E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0C08E3"/>
  </w:style>
  <w:style w:type="paragraph" w:styleId="ListParagraph">
    <w:name w:val="List Paragraph"/>
    <w:basedOn w:val="Normal"/>
    <w:rsid w:val="000C08E3"/>
    <w:pPr>
      <w:ind w:left="720"/>
      <w:contextualSpacing/>
    </w:pPr>
  </w:style>
  <w:style w:type="table" w:styleId="TableGrid">
    <w:name w:val="Table Grid"/>
    <w:basedOn w:val="TableNormal"/>
    <w:rsid w:val="000C08E3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C08E3"/>
    <w:tblPr>
      <w:tblStyleRowBandSize w:val="1"/>
      <w:tblStyleColBandSize w:val="1"/>
    </w:tblPr>
  </w:style>
  <w:style w:type="table" w:customStyle="1" w:styleId="a0">
    <w:basedOn w:val="TableNormal"/>
    <w:rsid w:val="000C08E3"/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75151F"/>
    <w:pPr>
      <w:autoSpaceDE w:val="0"/>
      <w:autoSpaceDN w:val="0"/>
      <w:adjustRightInd w:val="0"/>
      <w:spacing w:after="0" w:line="240" w:lineRule="auto"/>
      <w:ind w:firstLine="0"/>
    </w:pPr>
    <w:rPr>
      <w:rFonts w:ascii="Cambria" w:hAnsi="Cambria" w:cs="Cambria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r6vdbOX75clxPJbo7ea3dMd4EA==">CgMxLjA4AHIhMVdCeTlEQXplOW1hbHJXd2lqZksteTBxT1NuN3NRM3JI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UNUSA WIWIK</dc:creator>
  <cp:lastModifiedBy>UNUSA</cp:lastModifiedBy>
  <cp:revision>2</cp:revision>
  <dcterms:created xsi:type="dcterms:W3CDTF">2025-07-02T07:16:00Z</dcterms:created>
  <dcterms:modified xsi:type="dcterms:W3CDTF">2025-07-02T07:16:00Z</dcterms:modified>
</cp:coreProperties>
</file>